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ALLEGATO 6</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02">
      <w:pPr>
        <w:spacing w:line="360" w:lineRule="auto"/>
        <w:jc w:val="center"/>
        <w:rPr/>
      </w:pPr>
      <w:r w:rsidDel="00000000" w:rsidR="00000000" w:rsidRPr="00000000">
        <w:rPr>
          <w:rFonts w:ascii="Arial" w:cs="Arial" w:eastAsia="Arial" w:hAnsi="Arial"/>
          <w:b w:val="1"/>
          <w:bCs w:val="1"/>
          <w:sz w:val="24"/>
          <w:szCs w:val="24"/>
          <w:rtl w:val="0"/>
        </w:rPr>
        <w:t xml:space="preserve">MODELLO DI DOMANDA</w:t>
      </w:r>
      <w:r w:rsidDel="00000000" w:rsidR="00000000" w:rsidRPr="00000000">
        <w:rPr>
          <w:rFonts w:ascii="Arial" w:cs="Arial" w:eastAsia="Arial" w:hAnsi="Arial"/>
          <w:b w:val="1"/>
          <w:bCs w:val="1"/>
          <w:color w:val="000000"/>
          <w:sz w:val="24"/>
          <w:szCs w:val="24"/>
          <w:rtl w:val="0"/>
        </w:rPr>
        <w:t xml:space="preserve"> DI </w:t>
      </w:r>
      <w:r w:rsidDel="00000000" w:rsidR="00000000" w:rsidRPr="00000000">
        <w:rPr>
          <w:rFonts w:ascii="Arial" w:cs="Arial" w:eastAsia="Arial" w:hAnsi="Arial"/>
          <w:b w:val="1"/>
          <w:bCs w:val="1"/>
          <w:sz w:val="24"/>
          <w:szCs w:val="24"/>
          <w:rtl w:val="0"/>
        </w:rPr>
        <w:t xml:space="preserve">CONCESSIONE</w:t>
      </w: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Alla</w:t>
      </w:r>
    </w:p>
    <w:p w:rsidR="00000000" w:rsidDel="00000000" w:rsidP="00000000" w:rsidRDefault="00000000" w:rsidRPr="00000000" w14:paraId="00000005">
      <w:pPr>
        <w:spacing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Provincia Autonoma di Trento</w:t>
      </w:r>
    </w:p>
    <w:p w:rsidR="00000000" w:rsidDel="00000000" w:rsidP="00000000" w:rsidRDefault="00000000" w:rsidRPr="00000000" w14:paraId="00000006">
      <w:pPr>
        <w:spacing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Servizio Industria ricerca e minerario</w:t>
      </w:r>
    </w:p>
    <w:p w:rsidR="00000000" w:rsidDel="00000000" w:rsidP="00000000" w:rsidRDefault="00000000" w:rsidRPr="00000000" w14:paraId="00000007">
      <w:pPr>
        <w:spacing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via Romano Guardini, n. 75 - 38121 Trento</w:t>
      </w:r>
    </w:p>
    <w:p w:rsidR="00000000" w:rsidDel="00000000" w:rsidP="00000000" w:rsidRDefault="00000000" w:rsidRPr="00000000" w14:paraId="00000008">
      <w:pPr>
        <w:spacing w:line="36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1080"/>
          <w:tab w:val="left" w:leader="none" w:pos="1800"/>
          <w:tab w:val="left" w:leader="none" w:pos="6300"/>
        </w:tabs>
        <w:spacing w:after="0" w:before="0" w:line="276" w:lineRule="auto"/>
        <w:ind w:left="1417" w:right="0" w:hanging="1417"/>
        <w:jc w:val="both"/>
        <w:rPr>
          <w:rFonts w:ascii="Arial" w:cs="Arial" w:eastAsia="Arial" w:hAnsi="Arial"/>
          <w:b w:val="1"/>
          <w:bCs w:val="1"/>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OGGETTO:</w:t>
      </w: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Av</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viso pubbl</w:t>
      </w:r>
      <w:r w:rsidDel="00000000" w:rsidR="00000000" w:rsidRPr="00000000">
        <w:rPr>
          <w:rFonts w:ascii="Arial" w:cs="Arial" w:eastAsia="Arial" w:hAnsi="Arial"/>
          <w:b w:val="1"/>
          <w:bCs w:val="1"/>
          <w:sz w:val="24"/>
          <w:szCs w:val="24"/>
          <w:rtl w:val="0"/>
        </w:rPr>
        <w:t xml:space="preserve">ico per il rilascio della concessione mineraria per dolomite, denominata “Dosseni”, ricadente nel comune di Roverè della Luna - art. 10, comma 1, della legge provinciale 11 dicembre 2020, n. 14 - approvato con deliberazione della Giunta provinciale  n. _________  del __________________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1080"/>
          <w:tab w:val="left" w:leader="none" w:pos="1800"/>
          <w:tab w:val="left" w:leader="none" w:pos="6300"/>
        </w:tabs>
        <w:spacing w:after="0" w:before="0" w:line="276" w:lineRule="auto"/>
        <w:ind w:left="1417" w:right="0" w:hanging="1417"/>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1080"/>
          <w:tab w:val="left" w:leader="none" w:pos="1800"/>
          <w:tab w:val="left" w:leader="none" w:pos="6300"/>
        </w:tabs>
        <w:spacing w:after="0" w:before="0" w:line="276"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Domanda di concessione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1080"/>
          <w:tab w:val="left" w:leader="none" w:pos="1800"/>
          <w:tab w:val="left" w:leader="none" w:pos="9638"/>
        </w:tabs>
        <w:spacing w:after="120" w:before="0" w:line="36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1080"/>
          <w:tab w:val="left" w:leader="none" w:pos="1800"/>
          <w:tab w:val="left" w:leader="none" w:pos="9638"/>
        </w:tabs>
        <w:spacing w:after="120" w:before="0" w:line="48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Il/La sottoscritto/a</w:t>
      </w:r>
      <w:r w:rsidDel="00000000" w:rsidR="00000000" w:rsidRPr="00000000">
        <w:rPr>
          <w:rFonts w:ascii="Arial" w:cs="Arial" w:eastAsia="Arial" w:hAnsi="Arial"/>
          <w:sz w:val="24"/>
          <w:szCs w:val="24"/>
          <w:rtl w:val="0"/>
        </w:rPr>
        <w:t xml:space="preserve"> _________________________________________________________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nato</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il ______________, a _____________________________ (Prov. _____), residente a __________________________ (Prov. ___), in via _____________________________, n. 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codice fiscale </w:t>
      </w:r>
      <w:r w:rsidDel="00000000" w:rsidR="00000000" w:rsidRPr="00000000">
        <w:rPr>
          <w:rFonts w:ascii="Arial" w:cs="Arial" w:eastAsia="Arial" w:hAnsi="Arial"/>
          <w:sz w:val="24"/>
          <w:szCs w:val="24"/>
          <w:rtl w:val="0"/>
        </w:rPr>
        <w:t xml:space="preserve">_________________________________________________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 w:val="left" w:leader="none" w:pos="1080"/>
          <w:tab w:val="left" w:leader="none" w:pos="1800"/>
          <w:tab w:val="left" w:leader="none" w:pos="9638"/>
        </w:tabs>
        <w:spacing w:after="120" w:before="0" w:line="48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qualità di</w:t>
      </w:r>
      <w:r w:rsidDel="00000000" w:rsidR="00000000" w:rsidRPr="00000000">
        <w:rPr>
          <w:rFonts w:ascii="Arial" w:cs="Arial" w:eastAsia="Arial" w:hAnsi="Arial"/>
          <w:sz w:val="24"/>
          <w:szCs w:val="24"/>
          <w:rtl w:val="0"/>
        </w:rPr>
        <w:t xml:space="preserve"> legale rappresentante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dell’Impresa/ Società / Ente / altro </w:t>
      </w:r>
      <w:r w:rsidDel="00000000" w:rsidR="00000000" w:rsidRPr="00000000">
        <w:rPr>
          <w:rFonts w:ascii="Arial" w:cs="Arial" w:eastAsia="Arial" w:hAnsi="Arial"/>
          <w:sz w:val="24"/>
          <w:szCs w:val="24"/>
          <w:rtl w:val="0"/>
        </w:rPr>
        <w:t xml:space="preserve">______________________________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sede in  __</w:t>
      </w:r>
      <w:r w:rsidDel="00000000" w:rsidR="00000000" w:rsidRPr="00000000">
        <w:rPr>
          <w:rFonts w:ascii="Arial" w:cs="Arial" w:eastAsia="Arial" w:hAnsi="Arial"/>
          <w:sz w:val="24"/>
          <w:szCs w:val="24"/>
          <w:rtl w:val="0"/>
        </w:rPr>
        <w:t xml:space="preserve">____________________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(Prov.</w:t>
      </w:r>
      <w:r w:rsidDel="00000000" w:rsidR="00000000" w:rsidRPr="00000000">
        <w:rPr>
          <w:rFonts w:ascii="Arial" w:cs="Arial" w:eastAsia="Arial" w:hAnsi="Arial"/>
          <w:sz w:val="24"/>
          <w:szCs w:val="24"/>
          <w:rtl w:val="0"/>
        </w:rPr>
        <w:t xml:space="preserve"> 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via </w:t>
      </w:r>
      <w:r w:rsidDel="00000000" w:rsidR="00000000" w:rsidRPr="00000000">
        <w:rPr>
          <w:rFonts w:ascii="Arial" w:cs="Arial" w:eastAsia="Arial" w:hAnsi="Arial"/>
          <w:sz w:val="24"/>
          <w:szCs w:val="24"/>
          <w:rtl w:val="0"/>
        </w:rPr>
        <w:t xml:space="preserve">_________________________________________________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n. 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Codice Fiscale </w:t>
      </w:r>
      <w:r w:rsidDel="00000000" w:rsidR="00000000" w:rsidRPr="00000000">
        <w:rPr>
          <w:rFonts w:ascii="Arial" w:cs="Arial" w:eastAsia="Arial" w:hAnsi="Arial"/>
          <w:sz w:val="24"/>
          <w:szCs w:val="24"/>
          <w:rtl w:val="0"/>
        </w:rPr>
        <w:t xml:space="preserve">__________________________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partita IVA </w:t>
      </w:r>
      <w:r w:rsidDel="00000000" w:rsidR="00000000" w:rsidRPr="00000000">
        <w:rPr>
          <w:rFonts w:ascii="Arial" w:cs="Arial" w:eastAsia="Arial" w:hAnsi="Arial"/>
          <w:sz w:val="24"/>
          <w:szCs w:val="24"/>
          <w:rtl w:val="0"/>
        </w:rPr>
        <w:t xml:space="preserve">________________________________</w:t>
      </w:r>
      <w:r w:rsidDel="00000000" w:rsidR="00000000" w:rsidRPr="00000000">
        <w:rPr>
          <w:rtl w:val="0"/>
        </w:rPr>
      </w:r>
    </w:p>
    <w:p w:rsidR="00000000" w:rsidDel="00000000" w:rsidP="00000000" w:rsidRDefault="00000000" w:rsidRPr="00000000" w14:paraId="0000000F">
      <w:pPr>
        <w:tabs>
          <w:tab w:val="left" w:leader="none" w:pos="-1800"/>
          <w:tab w:val="left" w:leader="none" w:pos="1080"/>
          <w:tab w:val="left" w:leader="none" w:pos="1800"/>
          <w:tab w:val="left" w:leader="none" w:pos="9638"/>
        </w:tabs>
        <w:spacing w:after="12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tabs>
          <w:tab w:val="left" w:leader="none" w:pos="-1800"/>
          <w:tab w:val="left" w:leader="none" w:pos="1080"/>
          <w:tab w:val="left" w:leader="none" w:pos="1800"/>
          <w:tab w:val="left" w:leader="none" w:pos="9638"/>
        </w:tabs>
        <w:spacing w:after="12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che partecipa alla presente procedura in qualità di:</w:t>
      </w:r>
    </w:p>
    <w:p w:rsidR="00000000" w:rsidDel="00000000" w:rsidP="00000000" w:rsidRDefault="00000000" w:rsidRPr="00000000" w14:paraId="00000011">
      <w:pPr>
        <w:numPr>
          <w:ilvl w:val="0"/>
          <w:numId w:val="1"/>
        </w:numPr>
        <w:tabs>
          <w:tab w:val="left" w:leader="none" w:pos="-1800"/>
          <w:tab w:val="left" w:leader="none" w:pos="1080"/>
          <w:tab w:val="left" w:leader="none" w:pos="1800"/>
          <w:tab w:val="left" w:leader="none" w:pos="9638"/>
        </w:tabs>
        <w:spacing w:after="0" w:after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impresa singola</w:t>
      </w:r>
    </w:p>
    <w:p w:rsidR="00000000" w:rsidDel="00000000" w:rsidP="00000000" w:rsidRDefault="00000000" w:rsidRPr="00000000" w14:paraId="00000012">
      <w:pPr>
        <w:numPr>
          <w:ilvl w:val="0"/>
          <w:numId w:val="1"/>
        </w:numPr>
        <w:tabs>
          <w:tab w:val="left" w:leader="none" w:pos="-1800"/>
          <w:tab w:val="left" w:leader="none" w:pos="1080"/>
          <w:tab w:val="left" w:leader="none" w:pos="1800"/>
          <w:tab w:val="left" w:leader="none" w:pos="9638"/>
        </w:tabs>
        <w:spacing w:after="0" w:after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impresa capogruppo di raggruppamento temporaneo già costituito, di consorzio ordinario o di Gruppo europeo di interesse economico (G.E.I.E.)</w:t>
      </w:r>
    </w:p>
    <w:p w:rsidR="00000000" w:rsidDel="00000000" w:rsidP="00000000" w:rsidRDefault="00000000" w:rsidRPr="00000000" w14:paraId="00000013">
      <w:pPr>
        <w:numPr>
          <w:ilvl w:val="0"/>
          <w:numId w:val="1"/>
        </w:numPr>
        <w:tabs>
          <w:tab w:val="left" w:leader="none" w:pos="-1800"/>
          <w:tab w:val="left" w:leader="none" w:pos="1080"/>
          <w:tab w:val="left" w:leader="none" w:pos="1800"/>
          <w:tab w:val="left" w:leader="none" w:pos="9638"/>
        </w:tabs>
        <w:spacing w:after="0" w:after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impresa raggruppata di raggruppamento temporaneo non ancora costituito</w:t>
      </w:r>
    </w:p>
    <w:p w:rsidR="00000000" w:rsidDel="00000000" w:rsidP="00000000" w:rsidRDefault="00000000" w:rsidRPr="00000000" w14:paraId="00000014">
      <w:pPr>
        <w:numPr>
          <w:ilvl w:val="0"/>
          <w:numId w:val="1"/>
        </w:numPr>
        <w:tabs>
          <w:tab w:val="left" w:leader="none" w:pos="-1800"/>
          <w:tab w:val="left" w:leader="none" w:pos="1080"/>
          <w:tab w:val="left" w:leader="none" w:pos="1800"/>
          <w:tab w:val="left" w:leader="none" w:pos="9638"/>
        </w:tabs>
        <w:spacing w:after="12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impresa consorziata di consorzio ordinario non ancora costituito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1"/>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 partecipare alla procedura di affidamento della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oncessione di cui all’oggetto 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sotto la propria esclusiva responsabilità e consapevole delle sanzioni penali previste dall’</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rt. 76 del D.P.R. 28 dicembre 2000, n. 445, per le ipotesi di falsità in atti e dichiarazioni mendaci ivi indicate, nonché della inammissibilità e conseguente esclusione alla procedura di concessione in oggetto,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1B">
      <w:pPr>
        <w:widowControl w:val="0"/>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DICHIARA</w:t>
      </w:r>
    </w:p>
    <w:p w:rsidR="00000000" w:rsidDel="00000000" w:rsidP="00000000" w:rsidRDefault="00000000" w:rsidRPr="00000000" w14:paraId="0000001C">
      <w:pPr>
        <w:widowControl w:val="0"/>
        <w:spacing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widowControl w:val="0"/>
        <w:spacing w:line="36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ai sensi dell’articolo 47 del D.P.R. 28 dicembre 2000, n. 445</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numPr>
          <w:ilvl w:val="0"/>
          <w:numId w:val="3"/>
        </w:numPr>
        <w:spacing w:line="360" w:lineRule="auto"/>
        <w:ind w:left="425.19685039370074" w:hanging="354.3307086614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 essere iscritto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al n. _____ nella sezione _______________ nel registro delle imprese presso la C.C.I.A.A. di ___________________________, </w:t>
      </w:r>
      <w:r w:rsidDel="00000000" w:rsidR="00000000" w:rsidRPr="00000000">
        <w:rPr>
          <w:rFonts w:ascii="Arial" w:cs="Arial" w:eastAsia="Arial" w:hAnsi="Arial"/>
          <w:sz w:val="24"/>
          <w:szCs w:val="24"/>
          <w:rtl w:val="0"/>
        </w:rPr>
        <w:t xml:space="preserve">o equivalente registro professionale o commerciale del paese di stabilimento, </w:t>
      </w:r>
      <w:r w:rsidDel="00000000" w:rsidR="00000000" w:rsidRPr="00000000">
        <w:rPr>
          <w:rFonts w:ascii="Arial" w:cs="Arial" w:eastAsia="Arial" w:hAnsi="Arial"/>
          <w:sz w:val="24"/>
          <w:szCs w:val="24"/>
          <w:rtl w:val="0"/>
        </w:rPr>
        <w:t xml:space="preserve">per attività estrattiva - codici ATECO ___________</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5.19685039370074" w:right="0" w:hanging="354.3307086614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l’assenza dei motivi di esclusione</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di cui</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sz w:val="24"/>
          <w:szCs w:val="24"/>
          <w:rtl w:val="0"/>
        </w:rPr>
        <w:t xml:space="preserve">agli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art</w:t>
      </w:r>
      <w:r w:rsidDel="00000000" w:rsidR="00000000" w:rsidRPr="00000000">
        <w:rPr>
          <w:rFonts w:ascii="Arial" w:cs="Arial" w:eastAsia="Arial" w:hAnsi="Arial"/>
          <w:sz w:val="24"/>
          <w:szCs w:val="24"/>
          <w:rtl w:val="0"/>
        </w:rPr>
        <w:t xml:space="preserve">icoli 94 e 95</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del D.Lgs. n. </w:t>
      </w:r>
      <w:r w:rsidDel="00000000" w:rsidR="00000000" w:rsidRPr="00000000">
        <w:rPr>
          <w:rFonts w:ascii="Arial" w:cs="Arial" w:eastAsia="Arial" w:hAnsi="Arial"/>
          <w:sz w:val="24"/>
          <w:szCs w:val="24"/>
          <w:rtl w:val="0"/>
        </w:rPr>
        <w:t xml:space="preserve">36 del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20</w:t>
      </w:r>
      <w:r w:rsidDel="00000000" w:rsidR="00000000" w:rsidRPr="00000000">
        <w:rPr>
          <w:rFonts w:ascii="Arial" w:cs="Arial" w:eastAsia="Arial" w:hAnsi="Arial"/>
          <w:sz w:val="24"/>
          <w:szCs w:val="24"/>
          <w:rtl w:val="0"/>
        </w:rPr>
        <w:t xml:space="preserve">23</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5.19685039370074" w:right="0" w:hanging="354.3307086614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l’assenza di provvedimenti di decadenza</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di una concessione di coltivazione mineraria da parte della Provincia negli ultimi 5 anni;</w:t>
      </w:r>
      <w:r w:rsidDel="00000000" w:rsidR="00000000" w:rsidRPr="00000000">
        <w:rPr>
          <w:rtl w:val="0"/>
        </w:rPr>
      </w:r>
    </w:p>
    <w:p w:rsidR="00000000" w:rsidDel="00000000" w:rsidP="00000000" w:rsidRDefault="00000000" w:rsidRPr="00000000" w14:paraId="00000022">
      <w:pPr>
        <w:widowControl w:val="0"/>
        <w:numPr>
          <w:ilvl w:val="0"/>
          <w:numId w:val="3"/>
        </w:numPr>
        <w:spacing w:line="360" w:lineRule="auto"/>
        <w:ind w:left="425.19685039370074" w:hanging="354.3307086614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 posse</w:t>
      </w:r>
      <w:r w:rsidDel="00000000" w:rsidR="00000000" w:rsidRPr="00000000">
        <w:rPr>
          <w:rFonts w:ascii="Arial" w:cs="Arial" w:eastAsia="Arial" w:hAnsi="Arial"/>
          <w:sz w:val="24"/>
          <w:szCs w:val="24"/>
          <w:rtl w:val="0"/>
        </w:rPr>
        <w:t xml:space="preserve">dere i seguenti requisiti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3">
      <w:pPr>
        <w:widowControl w:val="0"/>
        <w:numPr>
          <w:ilvl w:val="0"/>
          <w:numId w:val="2"/>
        </w:numPr>
        <w:spacing w:line="36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u w:val="single"/>
          <w:rtl w:val="0"/>
        </w:rPr>
        <w:t xml:space="preserve">economico-finanziari</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fatturato minimo annuo medio di almeno € 1.000.000 nell’ultimo quinquennio</w:t>
      </w:r>
      <w:r w:rsidDel="00000000" w:rsidR="00000000" w:rsidRPr="00000000">
        <w:rPr>
          <w:rFonts w:ascii="Arial" w:cs="Arial" w:eastAsia="Arial" w:hAnsi="Arial"/>
          <w:sz w:val="24"/>
          <w:szCs w:val="24"/>
          <w:vertAlign w:val="superscript"/>
          <w:rtl w:val="0"/>
        </w:rPr>
        <w:t xml:space="preserve"> </w:t>
      </w:r>
      <w:r w:rsidDel="00000000" w:rsidR="00000000" w:rsidRPr="00000000">
        <w:rPr>
          <w:rFonts w:ascii="Arial" w:cs="Arial" w:eastAsia="Arial" w:hAnsi="Arial"/>
          <w:sz w:val="24"/>
          <w:szCs w:val="24"/>
          <w:rtl w:val="0"/>
        </w:rPr>
        <w:t xml:space="preserve">come derivante dalla voce A1 del conto economico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4">
      <w:pPr>
        <w:widowControl w:val="0"/>
        <w:numPr>
          <w:ilvl w:val="0"/>
          <w:numId w:val="2"/>
        </w:numPr>
        <w:spacing w:line="36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u w:val="single"/>
          <w:rtl w:val="0"/>
        </w:rPr>
        <w:t xml:space="preserve">tecnico-organizzativi</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soggetto operante </w:t>
      </w:r>
      <w:r w:rsidDel="00000000" w:rsidR="00000000" w:rsidRPr="00000000">
        <w:rPr>
          <w:rFonts w:ascii="Arial" w:cs="Arial" w:eastAsia="Arial" w:hAnsi="Arial"/>
          <w:sz w:val="24"/>
          <w:szCs w:val="24"/>
          <w:rtl w:val="0"/>
        </w:rPr>
        <w:t xml:space="preserve">nel settore delle </w:t>
      </w:r>
      <w:r w:rsidDel="00000000" w:rsidR="00000000" w:rsidRPr="00000000">
        <w:rPr>
          <w:rFonts w:ascii="Arial" w:cs="Arial" w:eastAsia="Arial" w:hAnsi="Arial"/>
          <w:sz w:val="24"/>
          <w:szCs w:val="24"/>
          <w:rtl w:val="0"/>
        </w:rPr>
        <w:t xml:space="preserve">attività estrattive </w:t>
      </w:r>
      <w:r w:rsidDel="00000000" w:rsidR="00000000" w:rsidRPr="00000000">
        <w:rPr>
          <w:rFonts w:ascii="Arial" w:cs="Arial" w:eastAsia="Arial" w:hAnsi="Arial"/>
          <w:sz w:val="24"/>
          <w:szCs w:val="24"/>
          <w:rtl w:val="0"/>
        </w:rPr>
        <w:t xml:space="preserve"> per almeno 5 anni nell’ultimo decennio.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7">
      <w:pPr>
        <w:widowControl w:val="0"/>
        <w:spacing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widowControl w:val="0"/>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COMUNICA</w:t>
      </w:r>
    </w:p>
    <w:p w:rsidR="00000000" w:rsidDel="00000000" w:rsidP="00000000" w:rsidRDefault="00000000" w:rsidRPr="00000000" w14:paraId="00000029">
      <w:pPr>
        <w:widowControl w:val="0"/>
        <w:spacing w:line="36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i w:val="0"/>
          <w:iCs w:val="0"/>
          <w:smallCaps w:val="0"/>
          <w:strike w:val="0"/>
          <w:color w:val="000000"/>
          <w:sz w:val="24"/>
          <w:szCs w:val="24"/>
          <w:vertAlign w:val="baseline"/>
        </w:rPr>
      </w:pPr>
      <w:r w:rsidDel="00000000" w:rsidR="00000000" w:rsidRPr="00000000">
        <w:rPr>
          <w:rFonts w:ascii="Arial" w:cs="Arial" w:eastAsia="Arial" w:hAnsi="Arial"/>
          <w:i w:val="0"/>
          <w:iCs w:val="0"/>
          <w:smallCaps w:val="0"/>
          <w:color w:val="000000"/>
          <w:sz w:val="24"/>
          <w:szCs w:val="24"/>
          <w:u w:val="none"/>
          <w:shd w:fill="auto" w:val="clear"/>
          <w:vertAlign w:val="baseline"/>
          <w:rtl w:val="0"/>
        </w:rPr>
        <w:t xml:space="preserve">di essere a conoscenza e accettare che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avviso, cui si riferisce la presente </w:t>
      </w:r>
      <w:r w:rsidDel="00000000" w:rsidR="00000000" w:rsidRPr="00000000">
        <w:rPr>
          <w:rFonts w:ascii="Arial" w:cs="Arial" w:eastAsia="Arial" w:hAnsi="Arial"/>
          <w:sz w:val="24"/>
          <w:szCs w:val="24"/>
          <w:rtl w:val="0"/>
        </w:rPr>
        <w:t xml:space="preserve">istanza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non costituisce proposta contrattuale e non vincola in alcun modo </w:t>
      </w:r>
      <w:r w:rsidDel="00000000" w:rsidR="00000000" w:rsidRPr="00000000">
        <w:rPr>
          <w:rFonts w:ascii="Arial" w:cs="Arial" w:eastAsia="Arial" w:hAnsi="Arial"/>
          <w:sz w:val="24"/>
          <w:szCs w:val="24"/>
          <w:rtl w:val="0"/>
        </w:rPr>
        <w:t xml:space="preserve">la Provincia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i w:val="0"/>
          <w:iCs w:val="0"/>
          <w:smallCaps w:val="0"/>
          <w:color w:val="000000"/>
          <w:sz w:val="24"/>
          <w:szCs w:val="24"/>
          <w:u w:val="none"/>
          <w:shd w:fill="auto" w:val="clear"/>
          <w:vertAlign w:val="baseline"/>
          <w:rtl w:val="0"/>
        </w:rPr>
        <w:t xml:space="preserve">di essere a conoscenza e accettare </w:t>
      </w:r>
      <w:r w:rsidDel="00000000" w:rsidR="00000000" w:rsidRPr="00000000">
        <w:rPr>
          <w:rFonts w:ascii="Arial" w:cs="Arial" w:eastAsia="Arial" w:hAnsi="Arial"/>
          <w:sz w:val="24"/>
          <w:szCs w:val="24"/>
          <w:rtl w:val="0"/>
        </w:rPr>
        <w:t xml:space="preserve">che la Provincia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si riserva di interrompere in qualsiasi momento 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procedimento avviato, per ragioni di interesse pubblico, senza che i soggetti richiedenti possano vantare alcuna pretesa nei confronti della Provincia </w:t>
      </w:r>
      <w:r w:rsidDel="00000000" w:rsidR="00000000" w:rsidRPr="00000000">
        <w:rPr>
          <w:rFonts w:ascii="Arial" w:cs="Arial" w:eastAsia="Arial" w:hAnsi="Arial"/>
          <w:sz w:val="24"/>
          <w:szCs w:val="24"/>
          <w:rtl w:val="0"/>
        </w:rPr>
        <w:t xml:space="preserve">stessa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nell’eventualità in cui, per qualsiasi motivo, si dovesse procedere con l’annullamento dell’Avviso ad evidenza pubblica o non si dovesse procedere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all’aggiudicazione;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bCs w:val="0"/>
          <w:i w:val="0"/>
          <w:iCs w:val="0"/>
          <w:smallCaps w:val="0"/>
          <w:strike w:val="0"/>
          <w:sz w:val="22"/>
          <w:szCs w:val="22"/>
          <w:vertAlign w:val="baseline"/>
        </w:rPr>
      </w:pPr>
      <w:r w:rsidDel="00000000" w:rsidR="00000000" w:rsidRPr="00000000">
        <w:rPr>
          <w:rFonts w:ascii="Arial" w:cs="Arial" w:eastAsia="Arial" w:hAnsi="Arial"/>
          <w:b w:val="0"/>
          <w:bCs w:val="0"/>
          <w:i w:val="0"/>
          <w:iCs w:val="0"/>
          <w:smallCaps w:val="0"/>
          <w:sz w:val="24"/>
          <w:szCs w:val="24"/>
          <w:u w:val="none"/>
          <w:vertAlign w:val="baseline"/>
          <w:rtl w:val="0"/>
        </w:rPr>
        <w:t xml:space="preserve">di aver assunto conoscenza e contezza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delle caratteristiche dei luoghi del giacimento e della </w:t>
      </w:r>
      <w:r w:rsidDel="00000000" w:rsidR="00000000" w:rsidRPr="00000000">
        <w:rPr>
          <w:rFonts w:ascii="Arial" w:cs="Arial" w:eastAsia="Arial" w:hAnsi="Arial"/>
          <w:sz w:val="24"/>
          <w:szCs w:val="24"/>
          <w:rtl w:val="0"/>
        </w:rPr>
        <w:t xml:space="preserve">opere minerarie</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accettando conseguentemente ogni onere tecnico, amministrativo ed economico connesso;</w:t>
      </w:r>
      <w:r w:rsidDel="00000000" w:rsidR="00000000" w:rsidRPr="00000000">
        <w:rPr>
          <w:rtl w:val="0"/>
        </w:rPr>
      </w:r>
    </w:p>
    <w:p w:rsidR="00000000" w:rsidDel="00000000" w:rsidP="00000000" w:rsidRDefault="00000000" w:rsidRPr="00000000" w14:paraId="0000002D">
      <w:pPr>
        <w:numPr>
          <w:ilvl w:val="0"/>
          <w:numId w:val="4"/>
        </w:numPr>
        <w:spacing w:line="360" w:lineRule="auto"/>
        <w:ind w:left="425.19685039370074" w:hanging="425.19685039370074"/>
        <w:jc w:val="both"/>
        <w:rPr/>
      </w:pPr>
      <w:r w:rsidDel="00000000" w:rsidR="00000000" w:rsidRPr="00000000">
        <w:rPr>
          <w:rFonts w:ascii="Arial" w:cs="Arial" w:eastAsia="Arial" w:hAnsi="Arial"/>
          <w:sz w:val="24"/>
          <w:szCs w:val="24"/>
          <w:rtl w:val="0"/>
        </w:rPr>
        <w:t xml:space="preserve">di acquisire tutti i provvedimenti necessari in conformità alle vigenti norme urbanistiche, ambientali, di sicurezza, nonché dei titoli abilitativi relativi all’attività svolta, con totale esonero della Provincia a riguardo e di assumersi, pertanto, l’eventuale “</w:t>
      </w:r>
      <w:r w:rsidDel="00000000" w:rsidR="00000000" w:rsidRPr="00000000">
        <w:rPr>
          <w:rFonts w:ascii="Arial" w:cs="Arial" w:eastAsia="Arial" w:hAnsi="Arial"/>
          <w:i w:val="1"/>
          <w:iCs w:val="1"/>
          <w:sz w:val="24"/>
          <w:szCs w:val="24"/>
          <w:rtl w:val="0"/>
        </w:rPr>
        <w:t xml:space="preserve">rischio operativo</w:t>
      </w:r>
      <w:r w:rsidDel="00000000" w:rsidR="00000000" w:rsidRPr="00000000">
        <w:rPr>
          <w:rFonts w:ascii="Arial" w:cs="Arial" w:eastAsia="Arial" w:hAnsi="Arial"/>
          <w:sz w:val="24"/>
          <w:szCs w:val="24"/>
          <w:rtl w:val="0"/>
        </w:rPr>
        <w:t xml:space="preserve">” relativo alla concessione (art. 177 D.Lgs. 36/2023);</w:t>
      </w:r>
    </w:p>
    <w:p w:rsidR="00000000" w:rsidDel="00000000" w:rsidP="00000000" w:rsidRDefault="00000000" w:rsidRPr="00000000" w14:paraId="0000002E">
      <w:pPr>
        <w:numPr>
          <w:ilvl w:val="0"/>
          <w:numId w:val="4"/>
        </w:numPr>
        <w:spacing w:line="360" w:lineRule="auto"/>
        <w:ind w:left="425.19685039370074" w:hanging="425.19685039370074"/>
        <w:jc w:val="both"/>
        <w:rPr/>
      </w:pPr>
      <w:r w:rsidDel="00000000" w:rsidR="00000000" w:rsidRPr="00000000">
        <w:rPr>
          <w:rFonts w:ascii="Arial" w:cs="Arial" w:eastAsia="Arial" w:hAnsi="Arial"/>
          <w:sz w:val="24"/>
          <w:szCs w:val="24"/>
          <w:rtl w:val="0"/>
        </w:rPr>
        <w:t xml:space="preserve">di accettare gli atti, le previsioni e le clausole dell’Avviso, nonché gli obblighi previsti dalla legge provinciale 11 dicembre 2020, n. 14;</w:t>
      </w:r>
    </w:p>
    <w:p w:rsidR="00000000" w:rsidDel="00000000" w:rsidP="00000000" w:rsidRDefault="00000000" w:rsidRPr="00000000" w14:paraId="0000002F">
      <w:pPr>
        <w:numPr>
          <w:ilvl w:val="0"/>
          <w:numId w:val="4"/>
        </w:numPr>
        <w:spacing w:line="360" w:lineRule="auto"/>
        <w:ind w:left="425.19685039370074" w:hanging="425.19685039370074"/>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 accettare tutte le previsioni, nonché gli obblighi e le condizioni contenuti nello schema di disciplinare di concessione, ed in particolare:</w:t>
      </w:r>
    </w:p>
    <w:p w:rsidR="00000000" w:rsidDel="00000000" w:rsidP="00000000" w:rsidRDefault="00000000" w:rsidRPr="00000000" w14:paraId="00000030">
      <w:pPr>
        <w:numPr>
          <w:ilvl w:val="1"/>
          <w:numId w:val="4"/>
        </w:numPr>
        <w:spacing w:line="360" w:lineRule="auto"/>
        <w:ind w:left="850.39370078740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destinazione ad uso industriale del minerale di prima categoria, secondo quanto indicato nell’offerta tecnico-progettuale;</w:t>
      </w:r>
    </w:p>
    <w:p w:rsidR="00000000" w:rsidDel="00000000" w:rsidP="00000000" w:rsidRDefault="00000000" w:rsidRPr="00000000" w14:paraId="00000031">
      <w:pPr>
        <w:numPr>
          <w:ilvl w:val="1"/>
          <w:numId w:val="4"/>
        </w:numPr>
        <w:spacing w:line="360" w:lineRule="auto"/>
        <w:ind w:left="850.39370078740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prima lavorazione svolta sul territorio  della Provincia di Trento (rif. </w:t>
      </w:r>
      <w:r w:rsidDel="00000000" w:rsidR="00000000" w:rsidRPr="00000000">
        <w:rPr>
          <w:rFonts w:ascii="Arial" w:cs="Arial" w:eastAsia="Arial" w:hAnsi="Arial"/>
          <w:sz w:val="24"/>
          <w:szCs w:val="24"/>
          <w:rtl w:val="0"/>
        </w:rPr>
        <w:t xml:space="preserve">art. 9, comma 1, lett. f) dello schema di disciplinare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sz w:val="22"/>
          <w:szCs w:val="22"/>
        </w:rPr>
      </w:pPr>
      <w:r w:rsidDel="00000000" w:rsidR="00000000" w:rsidRPr="00000000">
        <w:rPr>
          <w:rFonts w:ascii="Arial" w:cs="Arial" w:eastAsia="Arial" w:hAnsi="Arial"/>
          <w:sz w:val="24"/>
          <w:szCs w:val="24"/>
          <w:rtl w:val="0"/>
        </w:rPr>
        <w:t xml:space="preserve">di eleggere il seguente indirizzo di posta elettronica certificata _____________________________________________________________________ quale domicilio digitale cui si chiede vengano inviati tutti i documenti e le comunicazioni inerenti alla procedura attivata con la presente domanda, comprese le richieste documentali, nonché gli esiti della procedura;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w:t>
        <w:tab/>
        <w:t xml:space="preserve">di aver preso visione della policy anticorruzione pubblicata nella sezione "Amministrazione Trasparente" del sito ufficiale della PAT al seguente link: </w:t>
      </w:r>
      <w:hyperlink r:id="rId7">
        <w:r w:rsidDel="00000000" w:rsidR="00000000" w:rsidRPr="00000000">
          <w:rPr>
            <w:rFonts w:ascii="Arial" w:cs="Arial" w:eastAsia="Arial" w:hAnsi="Arial"/>
            <w:color w:val="1155cc"/>
            <w:sz w:val="24"/>
            <w:szCs w:val="24"/>
            <w:u w:val="single"/>
            <w:rtl w:val="0"/>
          </w:rPr>
          <w:t xml:space="preserve">https://trasparenza.provincia.tn.it/pagina769_prevenzione-della-corruzione.html</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4">
      <w:pPr>
        <w:widowControl w:val="0"/>
        <w:spacing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5">
      <w:pPr>
        <w:widowControl w:val="0"/>
        <w:spacing w:line="360" w:lineRule="auto"/>
        <w:jc w:val="center"/>
        <w:rPr>
          <w:highlight w:val="yellow"/>
        </w:rPr>
      </w:pPr>
      <w:r w:rsidDel="00000000" w:rsidR="00000000" w:rsidRPr="00000000">
        <w:rPr>
          <w:rFonts w:ascii="Arial" w:cs="Arial" w:eastAsia="Arial" w:hAnsi="Arial"/>
          <w:b w:val="1"/>
          <w:bCs w:val="1"/>
          <w:sz w:val="24"/>
          <w:szCs w:val="24"/>
          <w:rtl w:val="0"/>
        </w:rPr>
        <w:t xml:space="preserve">PRODUCE</w:t>
      </w:r>
      <w:r w:rsidDel="00000000" w:rsidR="00000000" w:rsidRPr="00000000">
        <w:rPr>
          <w:rtl w:val="0"/>
        </w:rPr>
      </w:r>
    </w:p>
    <w:p w:rsidR="00000000" w:rsidDel="00000000" w:rsidP="00000000" w:rsidRDefault="00000000" w:rsidRPr="00000000" w14:paraId="00000036">
      <w:pPr>
        <w:widowControl w:val="0"/>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b w:val="1"/>
          <w:bCs w:val="1"/>
          <w:sz w:val="24"/>
          <w:szCs w:val="24"/>
          <w:rtl w:val="0"/>
        </w:rPr>
        <w:t xml:space="preserve">OFFERTA PROGETTUALE-GESTIONALE</w:t>
      </w:r>
      <w:r w:rsidDel="00000000" w:rsidR="00000000" w:rsidRPr="00000000">
        <w:rPr>
          <w:rFonts w:ascii="Arial" w:cs="Arial" w:eastAsia="Arial" w:hAnsi="Arial"/>
          <w:sz w:val="24"/>
          <w:szCs w:val="24"/>
          <w:rtl w:val="0"/>
        </w:rPr>
        <w:t xml:space="preserve"> finalizzata alla valutazione della domanda, così come prevista dall’Avviso (inserita nella busta B).</w:t>
      </w:r>
    </w:p>
    <w:p w:rsidR="00000000" w:rsidDel="00000000" w:rsidP="00000000" w:rsidRDefault="00000000" w:rsidRPr="00000000" w14:paraId="00000038">
      <w:pPr>
        <w:widowControl w:val="0"/>
        <w:spacing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9">
      <w:pPr>
        <w:widowControl w:val="0"/>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Dichiara infine di aver preso visione dell'informativa ex articoli 13 e 14 del Regolamento UE n. 679 del 2016 (informativa sulla Privacy) integrata nella presente domanda.</w:t>
      </w:r>
    </w:p>
    <w:p w:rsidR="00000000" w:rsidDel="00000000" w:rsidP="00000000" w:rsidRDefault="00000000" w:rsidRPr="00000000" w14:paraId="0000003A">
      <w:pPr>
        <w:widowControl w:val="0"/>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3B">
      <w:pPr>
        <w:widowControl w:val="0"/>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widowControl w:val="0"/>
        <w:spacing w:line="36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Luogo __________________, lì _______________</w:t>
      </w:r>
      <w:r w:rsidDel="00000000" w:rsidR="00000000" w:rsidRPr="00000000">
        <w:rPr>
          <w:rtl w:val="0"/>
        </w:rPr>
      </w:r>
    </w:p>
    <w:p w:rsidR="00000000" w:rsidDel="00000000" w:rsidP="00000000" w:rsidRDefault="00000000" w:rsidRPr="00000000" w14:paraId="0000003D">
      <w:pPr>
        <w:widowControl w:val="0"/>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IL RICHIEDENTE</w:t>
      </w:r>
      <w:r w:rsidDel="00000000" w:rsidR="00000000" w:rsidRPr="00000000">
        <w:rPr>
          <w:rtl w:val="0"/>
        </w:rPr>
      </w:r>
    </w:p>
    <w:p w:rsidR="00000000" w:rsidDel="00000000" w:rsidP="00000000" w:rsidRDefault="00000000" w:rsidRPr="00000000" w14:paraId="00000040">
      <w:pPr>
        <w:widowControl w:val="0"/>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(firma leggibile e per esteso del legale rappresentante)</w:t>
      </w:r>
    </w:p>
    <w:p w:rsidR="00000000" w:rsidDel="00000000" w:rsidP="00000000" w:rsidRDefault="00000000" w:rsidRPr="00000000" w14:paraId="00000041">
      <w:pPr>
        <w:widowControl w:val="0"/>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widowControl w:val="0"/>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w:t>
      </w:r>
    </w:p>
    <w:p w:rsidR="00000000" w:rsidDel="00000000" w:rsidP="00000000" w:rsidRDefault="00000000" w:rsidRPr="00000000" w14:paraId="00000043">
      <w:pPr>
        <w:widowControl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widowControl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widowControl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widowControl w:val="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NOTA: Allegare copia del documento di identità in corso di validità del sottoscrittore</w:t>
      </w:r>
    </w:p>
    <w:p w:rsidR="00000000" w:rsidDel="00000000" w:rsidP="00000000" w:rsidRDefault="00000000" w:rsidRPr="00000000" w14:paraId="00000047">
      <w:pPr>
        <w:widowControl w:val="0"/>
        <w:rPr>
          <w:rFonts w:ascii="Arial" w:cs="Arial" w:eastAsia="Arial" w:hAnsi="Arial"/>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widowControl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INFORMATIVA </w:t>
      </w:r>
    </w:p>
    <w:p w:rsidR="00000000" w:rsidDel="00000000" w:rsidP="00000000" w:rsidRDefault="00000000" w:rsidRPr="00000000" w14:paraId="0000004A">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 ARTT. 13 E 14 DEL REGOLAMENTO UE n. 679 del 2016</w:t>
      </w:r>
    </w:p>
    <w:p w:rsidR="00000000" w:rsidDel="00000000" w:rsidP="00000000" w:rsidRDefault="00000000" w:rsidRPr="00000000" w14:paraId="0000004B">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Regolamento Europeo UE/2016/679 (di seguito il “Regolamento”) stabilisce norme relative alla protezione delle persone fisiche con riguardo al trattamento dei dati personali. Gli articoli 13 e 14 del Regolamento prevedono che il soggetto i cui dati personali vengono trattati (c.d. interessato) venga debitamente informato sul trattamento medesimo.</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Titolare del trattamento </w:t>
      </w:r>
      <w:r w:rsidDel="00000000" w:rsidR="00000000" w:rsidRPr="00000000">
        <w:rPr>
          <w:rFonts w:ascii="Arial" w:cs="Arial" w:eastAsia="Arial" w:hAnsi="Arial"/>
          <w:sz w:val="24"/>
          <w:szCs w:val="24"/>
          <w:rtl w:val="0"/>
        </w:rPr>
        <w:t xml:space="preserve">dei dati personali è la Provincia autonoma di Trento (di seguito, il "Titolare"), nella persona del legale rappresentante (Presidente della Giunta Provinciale in carica), Piazza Dante n. 15, 38122 - Trento, </w:t>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tel </w:t>
      </w:r>
      <w:r w:rsidDel="00000000" w:rsidR="00000000" w:rsidRPr="00000000">
        <w:rPr>
          <w:rFonts w:ascii="Arial" w:cs="Arial" w:eastAsia="Arial" w:hAnsi="Arial"/>
          <w:sz w:val="24"/>
          <w:szCs w:val="24"/>
          <w:rtl w:val="0"/>
        </w:rPr>
        <w:t xml:space="preserve">0461 494602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fax</w:t>
      </w:r>
      <w:r w:rsidDel="00000000" w:rsidR="00000000" w:rsidRPr="00000000">
        <w:rPr>
          <w:rFonts w:ascii="Arial" w:cs="Arial" w:eastAsia="Arial" w:hAnsi="Arial"/>
          <w:sz w:val="24"/>
          <w:szCs w:val="24"/>
          <w:rtl w:val="0"/>
        </w:rPr>
        <w:t xml:space="preserve"> 0461 494603, </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e-mail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direzionegenerale@provincia.tn.it </w:t>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posta certificata</w:t>
      </w:r>
      <w:r w:rsidDel="00000000" w:rsidR="00000000" w:rsidRPr="00000000">
        <w:rPr>
          <w:rFonts w:ascii="Arial" w:cs="Arial" w:eastAsia="Arial" w:hAnsi="Arial"/>
          <w:sz w:val="24"/>
          <w:szCs w:val="24"/>
          <w:rtl w:val="0"/>
        </w:rPr>
        <w:t xml:space="preserve">: segret.generale@pec.provincia.tn.it</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Preposto al trattamento</w:t>
      </w:r>
      <w:r w:rsidDel="00000000" w:rsidR="00000000" w:rsidRPr="00000000">
        <w:rPr>
          <w:rFonts w:ascii="Arial" w:cs="Arial" w:eastAsia="Arial" w:hAnsi="Arial"/>
          <w:sz w:val="24"/>
          <w:szCs w:val="24"/>
          <w:rtl w:val="0"/>
        </w:rPr>
        <w:t xml:space="preserve"> è il Dirigente </w:t>
      </w:r>
      <w:r w:rsidDel="00000000" w:rsidR="00000000" w:rsidRPr="00000000">
        <w:rPr>
          <w:rFonts w:ascii="Arial" w:cs="Arial" w:eastAsia="Arial" w:hAnsi="Arial"/>
          <w:i w:val="1"/>
          <w:iCs w:val="1"/>
          <w:sz w:val="24"/>
          <w:szCs w:val="24"/>
          <w:rtl w:val="0"/>
        </w:rPr>
        <w:t xml:space="preserve">pro tempore</w:t>
      </w:r>
      <w:r w:rsidDel="00000000" w:rsidR="00000000" w:rsidRPr="00000000">
        <w:rPr>
          <w:rFonts w:ascii="Arial" w:cs="Arial" w:eastAsia="Arial" w:hAnsi="Arial"/>
          <w:sz w:val="24"/>
          <w:szCs w:val="24"/>
          <w:rtl w:val="0"/>
        </w:rPr>
        <w:t xml:space="preserve"> del Servizio industria, ricerca e minerario; i dati di contatto sono: </w:t>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Via Romano Guardini, 75, 38121 - Trento, </w:t>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tel </w:t>
      </w:r>
      <w:r w:rsidDel="00000000" w:rsidR="00000000" w:rsidRPr="00000000">
        <w:rPr>
          <w:rFonts w:ascii="Arial" w:cs="Arial" w:eastAsia="Arial" w:hAnsi="Arial"/>
          <w:sz w:val="24"/>
          <w:szCs w:val="24"/>
          <w:rtl w:val="0"/>
        </w:rPr>
        <w:t xml:space="preserve">0461 495684,  </w:t>
      </w:r>
      <w:r w:rsidDel="00000000" w:rsidR="00000000" w:rsidRPr="00000000">
        <w:rPr>
          <w:rFonts w:ascii="Arial" w:cs="Arial" w:eastAsia="Arial" w:hAnsi="Arial"/>
          <w:i w:val="1"/>
          <w:iCs w:val="1"/>
          <w:sz w:val="24"/>
          <w:szCs w:val="24"/>
          <w:rtl w:val="0"/>
        </w:rPr>
        <w:t xml:space="preserve">fax</w:t>
      </w:r>
      <w:r w:rsidDel="00000000" w:rsidR="00000000" w:rsidRPr="00000000">
        <w:rPr>
          <w:rFonts w:ascii="Arial" w:cs="Arial" w:eastAsia="Arial" w:hAnsi="Arial"/>
          <w:sz w:val="24"/>
          <w:szCs w:val="24"/>
          <w:rtl w:val="0"/>
        </w:rPr>
        <w:t xml:space="preserve"> 0461 495623, </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e-mail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serv.industriaricercaminerario@provincia.tn.it</w:t>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posta certificata</w:t>
      </w:r>
      <w:r w:rsidDel="00000000" w:rsidR="00000000" w:rsidRPr="00000000">
        <w:rPr>
          <w:rFonts w:ascii="Arial" w:cs="Arial" w:eastAsia="Arial" w:hAnsi="Arial"/>
          <w:sz w:val="24"/>
          <w:szCs w:val="24"/>
          <w:rtl w:val="0"/>
        </w:rPr>
        <w:t xml:space="preserve">: serv.industriaricercaminerario@pec.provincia.tn.it</w:t>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Preposto è anche il </w:t>
      </w:r>
      <w:r w:rsidDel="00000000" w:rsidR="00000000" w:rsidRPr="00000000">
        <w:rPr>
          <w:rFonts w:ascii="Arial" w:cs="Arial" w:eastAsia="Arial" w:hAnsi="Arial"/>
          <w:b w:val="1"/>
          <w:bCs w:val="1"/>
          <w:sz w:val="24"/>
          <w:szCs w:val="24"/>
          <w:rtl w:val="0"/>
        </w:rPr>
        <w:t xml:space="preserve">soggetto designato per il riscontro</w:t>
      </w:r>
      <w:r w:rsidDel="00000000" w:rsidR="00000000" w:rsidRPr="00000000">
        <w:rPr>
          <w:rFonts w:ascii="Arial" w:cs="Arial" w:eastAsia="Arial" w:hAnsi="Arial"/>
          <w:sz w:val="24"/>
          <w:szCs w:val="24"/>
          <w:rtl w:val="0"/>
        </w:rPr>
        <w:t xml:space="preserve"> all’Interessato in caso di esercizio dei diritti </w:t>
      </w:r>
      <w:r w:rsidDel="00000000" w:rsidR="00000000" w:rsidRPr="00000000">
        <w:rPr>
          <w:rFonts w:ascii="Arial" w:cs="Arial" w:eastAsia="Arial" w:hAnsi="Arial"/>
          <w:i w:val="1"/>
          <w:iCs w:val="1"/>
          <w:sz w:val="24"/>
          <w:szCs w:val="24"/>
          <w:rtl w:val="0"/>
        </w:rPr>
        <w:t xml:space="preserve">ex</w:t>
      </w:r>
      <w:r w:rsidDel="00000000" w:rsidR="00000000" w:rsidRPr="00000000">
        <w:rPr>
          <w:rFonts w:ascii="Arial" w:cs="Arial" w:eastAsia="Arial" w:hAnsi="Arial"/>
          <w:sz w:val="24"/>
          <w:szCs w:val="24"/>
          <w:rtl w:val="0"/>
        </w:rPr>
        <w:t xml:space="preserve"> art. 15 - 22 del Regolamento, di seguito descritti.</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dati di contatto del </w:t>
      </w:r>
      <w:r w:rsidDel="00000000" w:rsidR="00000000" w:rsidRPr="00000000">
        <w:rPr>
          <w:rFonts w:ascii="Arial" w:cs="Arial" w:eastAsia="Arial" w:hAnsi="Arial"/>
          <w:b w:val="1"/>
          <w:bCs w:val="1"/>
          <w:sz w:val="24"/>
          <w:szCs w:val="24"/>
          <w:rtl w:val="0"/>
        </w:rPr>
        <w:t xml:space="preserve">Responsabile della protezione dei dati </w:t>
      </w:r>
      <w:r w:rsidDel="00000000" w:rsidR="00000000" w:rsidRPr="00000000">
        <w:rPr>
          <w:rFonts w:ascii="Arial" w:cs="Arial" w:eastAsia="Arial" w:hAnsi="Arial"/>
          <w:sz w:val="24"/>
          <w:szCs w:val="24"/>
          <w:rtl w:val="0"/>
        </w:rPr>
        <w:t xml:space="preserve">(RPD) sono: </w:t>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Piazza Dante, 15 </w:t>
      </w:r>
      <w:r w:rsidDel="00000000" w:rsidR="00000000" w:rsidRPr="00000000">
        <w:rPr>
          <w:rFonts w:ascii="Arial" w:cs="Arial" w:eastAsia="Arial" w:hAnsi="Arial"/>
          <w:sz w:val="24"/>
          <w:szCs w:val="24"/>
          <w:rtl w:val="0"/>
        </w:rPr>
        <w:t xml:space="preserve">, 38122 - Trento, </w:t>
      </w:r>
    </w:p>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tel </w:t>
      </w:r>
      <w:r w:rsidDel="00000000" w:rsidR="00000000" w:rsidRPr="00000000">
        <w:rPr>
          <w:rFonts w:ascii="Arial" w:cs="Arial" w:eastAsia="Arial" w:hAnsi="Arial"/>
          <w:sz w:val="24"/>
          <w:szCs w:val="24"/>
          <w:rtl w:val="0"/>
        </w:rPr>
        <w:t xml:space="preserve">0461 494671</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e-mail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idprivacy@provincia.tn.it </w:t>
      </w:r>
    </w:p>
    <w:p w:rsidR="00000000" w:rsidDel="00000000" w:rsidP="00000000" w:rsidRDefault="00000000" w:rsidRPr="00000000" w14:paraId="0000005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(indicare, nell’oggetto: “Richiesta intervento RPD </w:t>
      </w:r>
      <w:r w:rsidDel="00000000" w:rsidR="00000000" w:rsidRPr="00000000">
        <w:rPr>
          <w:rFonts w:ascii="Arial" w:cs="Arial" w:eastAsia="Arial" w:hAnsi="Arial"/>
          <w:i w:val="1"/>
          <w:iCs w:val="1"/>
          <w:sz w:val="24"/>
          <w:szCs w:val="24"/>
          <w:rtl w:val="0"/>
        </w:rPr>
        <w:t xml:space="preserve">ex</w:t>
      </w:r>
      <w:r w:rsidDel="00000000" w:rsidR="00000000" w:rsidRPr="00000000">
        <w:rPr>
          <w:rFonts w:ascii="Arial" w:cs="Arial" w:eastAsia="Arial" w:hAnsi="Arial"/>
          <w:sz w:val="24"/>
          <w:szCs w:val="24"/>
          <w:rtl w:val="0"/>
        </w:rPr>
        <w:t xml:space="preserve"> art. 38 Reg. UE”).                                                       </w:t>
      </w:r>
    </w:p>
    <w:p w:rsidR="00000000" w:rsidDel="00000000" w:rsidP="00000000" w:rsidRDefault="00000000" w:rsidRPr="00000000" w14:paraId="0000006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trattamento dei Suoi dati personali sarà improntato al rispetto della normativa sulla protezione dei dati personali e, in particolare, ai principi di correttezza, liceità e trasparenza, di limitazione della conservazione, in base al quale i dati vanno mantenuti in una forma che consente l’identificazione degli Interessati per un arco di tempo non superiore al conseguimento delle finalità, salvo casi eccezionali, nonché di minimizzazione, in base al quale possono essere raccolti e trattati soltanto i dati personali pertinenti e non eccedenti alle specifiche finalità del trattamento, in conformità agli artt. 5 e 25 del Regolamento.</w:t>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 FONTE DEI DATI PERSONALI</w:t>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Suoi dati </w:t>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provengono da Enti pubblici (banche dati pubbliche e servizi di interoperabilità, quali il Registro imprese (istituito presso la CCIAA), la Banca dati nazionale unica della documentazione antimafia (BDNA), il Casellario Giudiziario, etc.);</w:t>
      </w:r>
    </w:p>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sono stati raccolti presso l’Interessato (Lei medesimo).</w:t>
      </w:r>
    </w:p>
    <w:p w:rsidR="00000000" w:rsidDel="00000000" w:rsidP="00000000" w:rsidRDefault="00000000" w:rsidRPr="00000000" w14:paraId="0000006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 CATEGORIA DI DATI PERSONALI (INFORMAZIONE FORNITA SOLO SE I DATI SONO RACCOLTI PRESSO TERZI)</w:t>
      </w:r>
    </w:p>
    <w:p w:rsidR="00000000" w:rsidDel="00000000" w:rsidP="00000000" w:rsidRDefault="00000000" w:rsidRPr="00000000" w14:paraId="0000006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dati personali trattati appartengono alle seguenti categorie:</w:t>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Dati personali diversi da particolari categorie di dati (c.d. “dati comuni”) – si tratta di dati relativi a: </w:t>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soggetti che richiedono provvedimenti amministrativi nell’ambito del settore minerario; </w:t>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soggetti che svolgono l’attività nell’ambito del Servizio (es: componenti di organi collegiali);</w:t>
      </w:r>
    </w:p>
    <w:p w:rsidR="00000000" w:rsidDel="00000000" w:rsidP="00000000" w:rsidRDefault="00000000" w:rsidRPr="00000000" w14:paraId="0000006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Dati personali relativi a condanne penali e ai reati o a connesse misure di sicurezza (c.d. dati giudiziari) – si tratta di dati trattati nella verifica dei requisiti di partecipazione alle procedure ad evidenza pubblica (quali: condanne penali e carichi penali pendenti derivanti da casellario giudiziale, provvedimenti giurisdizionali, annotazioni ANAC, anagrafe sanzioni amministrative, etc.);</w:t>
      </w:r>
    </w:p>
    <w:p w:rsidR="00000000" w:rsidDel="00000000" w:rsidP="00000000" w:rsidRDefault="00000000" w:rsidRPr="00000000" w14:paraId="0000006F">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 FINALITA’ DEL TRATTAMENTO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principio di minimizzazione prevede come possano essere raccolti e trattati soltanto i dati personali pertinenti e non eccedenti alle specifiche finalità del trattamento. </w:t>
      </w:r>
    </w:p>
    <w:p w:rsidR="00000000" w:rsidDel="00000000" w:rsidP="00000000" w:rsidRDefault="00000000" w:rsidRPr="00000000" w14:paraId="0000007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principio di limitazione della conservazione consiste nel mantenere i dati in una forma che consente l’identificazione degli Interessati per un arco di tempo non superiore al conseguimento delle finalità, salvo casi eccezionali.</w:t>
      </w:r>
    </w:p>
    <w:p w:rsidR="00000000" w:rsidDel="00000000" w:rsidP="00000000" w:rsidRDefault="00000000" w:rsidRPr="00000000" w14:paraId="0000007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Anche per tali ragioni, nonché nel rispetto degli artt. 13 e 14 del Regolamento, di seguito Le indichiamo specificamente le </w:t>
      </w:r>
      <w:r w:rsidDel="00000000" w:rsidR="00000000" w:rsidRPr="00000000">
        <w:rPr>
          <w:rFonts w:ascii="Arial" w:cs="Arial" w:eastAsia="Arial" w:hAnsi="Arial"/>
          <w:b w:val="1"/>
          <w:bCs w:val="1"/>
          <w:sz w:val="24"/>
          <w:szCs w:val="24"/>
          <w:rtl w:val="0"/>
        </w:rPr>
        <w:t xml:space="preserve">finalità del trattamento</w:t>
      </w:r>
      <w:r w:rsidDel="00000000" w:rsidR="00000000" w:rsidRPr="00000000">
        <w:rPr>
          <w:rFonts w:ascii="Arial" w:cs="Arial" w:eastAsia="Arial" w:hAnsi="Arial"/>
          <w:sz w:val="24"/>
          <w:szCs w:val="24"/>
          <w:rtl w:val="0"/>
        </w:rPr>
        <w:t xml:space="preserve"> (cioè gli scopi per cui i dati personali sono raccolti e successivamente trattati) e la </w:t>
      </w:r>
      <w:r w:rsidDel="00000000" w:rsidR="00000000" w:rsidRPr="00000000">
        <w:rPr>
          <w:rFonts w:ascii="Arial" w:cs="Arial" w:eastAsia="Arial" w:hAnsi="Arial"/>
          <w:b w:val="1"/>
          <w:bCs w:val="1"/>
          <w:sz w:val="24"/>
          <w:szCs w:val="24"/>
          <w:rtl w:val="0"/>
        </w:rPr>
        <w:t xml:space="preserve">base giuridica</w:t>
      </w:r>
      <w:r w:rsidDel="00000000" w:rsidR="00000000" w:rsidRPr="00000000">
        <w:rPr>
          <w:rFonts w:ascii="Arial" w:cs="Arial" w:eastAsia="Arial" w:hAnsi="Arial"/>
          <w:sz w:val="24"/>
          <w:szCs w:val="24"/>
          <w:rtl w:val="0"/>
        </w:rPr>
        <w:t xml:space="preserve"> (ovvero la norma di legge – nazionale o comunitaria – o di regolamento o l’atto amministrativo generale) per l’esecuzione di un compito di interesse pubblico o connesso all’esercizio di pubblici poteri di cui è investito il Titolare (art. 6, par. 1, lett. e), del Regolamento) e, in particolare, per l’espletamento della procedura di </w:t>
      </w:r>
      <w:r w:rsidDel="00000000" w:rsidR="00000000" w:rsidRPr="00000000">
        <w:rPr>
          <w:rFonts w:ascii="Arial" w:cs="Arial" w:eastAsia="Arial" w:hAnsi="Arial"/>
          <w:sz w:val="24"/>
          <w:szCs w:val="24"/>
          <w:rtl w:val="0"/>
        </w:rPr>
        <w:t xml:space="preserve">individuazione</w:t>
      </w:r>
      <w:r w:rsidDel="00000000" w:rsidR="00000000" w:rsidRPr="00000000">
        <w:rPr>
          <w:rFonts w:ascii="Arial" w:cs="Arial" w:eastAsia="Arial" w:hAnsi="Arial"/>
          <w:sz w:val="24"/>
          <w:szCs w:val="24"/>
          <w:rtl w:val="0"/>
        </w:rPr>
        <w:t xml:space="preserve"> del soggetto assegnatario della concessione mineraria “Dosseni”</w:t>
      </w:r>
      <w:r w:rsidDel="00000000" w:rsidR="00000000" w:rsidRPr="00000000">
        <w:rPr>
          <w:rFonts w:ascii="Arial" w:cs="Arial" w:eastAsia="Arial" w:hAnsi="Arial"/>
          <w:sz w:val="24"/>
          <w:szCs w:val="24"/>
          <w:rtl w:val="0"/>
        </w:rPr>
        <w:t xml:space="preserve">, ai sensi della legge provinciale n. 14 del 2020,</w:t>
      </w:r>
      <w:r w:rsidDel="00000000" w:rsidR="00000000" w:rsidRPr="00000000">
        <w:rPr>
          <w:rFonts w:ascii="Arial" w:cs="Arial" w:eastAsia="Arial" w:hAnsi="Arial"/>
          <w:sz w:val="24"/>
          <w:szCs w:val="24"/>
          <w:rtl w:val="0"/>
        </w:rPr>
        <w:t xml:space="preserve"> e delle attività conseguenti e successive (quali la stipulazione del disciplinare, l’esecuzione del contratto e la vigilanza mineraria).</w:t>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Giunta provinciale con deliberazione n. 2296 del 23 dicembre 2021 ha individuato e legittimato i trattamenti di dati personali comuni (ovverosia diversi da quelli ex articoli 9 e 10 del G.D.P.R.) anche con riferimento alla gestione delle attività del settore minerario.</w:t>
      </w:r>
    </w:p>
    <w:p w:rsidR="00000000" w:rsidDel="00000000" w:rsidP="00000000" w:rsidRDefault="00000000" w:rsidRPr="00000000" w14:paraId="0000007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conferimento dei Suoi dati personali è </w:t>
      </w:r>
      <w:r w:rsidDel="00000000" w:rsidR="00000000" w:rsidRPr="00000000">
        <w:rPr>
          <w:rFonts w:ascii="Arial" w:cs="Arial" w:eastAsia="Arial" w:hAnsi="Arial"/>
          <w:b w:val="1"/>
          <w:bCs w:val="1"/>
          <w:sz w:val="24"/>
          <w:szCs w:val="24"/>
          <w:rtl w:val="0"/>
        </w:rPr>
        <w:t xml:space="preserve">obbligatorio</w:t>
      </w:r>
      <w:r w:rsidDel="00000000" w:rsidR="00000000" w:rsidRPr="00000000">
        <w:rPr>
          <w:rFonts w:ascii="Arial" w:cs="Arial" w:eastAsia="Arial" w:hAnsi="Arial"/>
          <w:sz w:val="24"/>
          <w:szCs w:val="24"/>
          <w:rtl w:val="0"/>
        </w:rPr>
        <w:t xml:space="preserve"> per le finalità di cui sopra e per tutte quelle ausiliarie e connesse (quali, ad esempio, attività di controllo e consultive); il mancato conferimento dei dati, in quanto requisito necessario per presentare la domanda di partecipazione, comporterà l’impossibilità di corrispondere alla richiesta connessa alla specifica finalità.</w:t>
      </w:r>
    </w:p>
    <w:p w:rsidR="00000000" w:rsidDel="00000000" w:rsidP="00000000" w:rsidRDefault="00000000" w:rsidRPr="00000000" w14:paraId="0000007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riferimento ai dati personali relativi a condanne penali, o a reati, o a connesse misure di sicurezza ex art. 10 del Regolamento, si precisa altresì come il relativo trattamento sia necessario, ai sensi dello stesso articolo 9.2, lett. g), del Regolamento, per un motivo di interesse pubblico rilevante (per le seguenti finalità: verifica dei requisiti previsti dalla legge, verifiche antimafia, attività di vigilanza), così come individuato dall’art. 2-sexies, comma 2, lett. l) e q) e dall’articolo 2-octies, comma 3, lett. c) e h) del D.Lgs. 30 giugno 2003, n. 196.</w:t>
      </w:r>
    </w:p>
    <w:p w:rsidR="00000000" w:rsidDel="00000000" w:rsidP="00000000" w:rsidRDefault="00000000" w:rsidRPr="00000000" w14:paraId="0000007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 massima chiarezza, Le precisiamo che, essendo fondato sulle predette basi giuridiche, </w:t>
      </w:r>
      <w:r w:rsidDel="00000000" w:rsidR="00000000" w:rsidRPr="00000000">
        <w:rPr>
          <w:rFonts w:ascii="Arial" w:cs="Arial" w:eastAsia="Arial" w:hAnsi="Arial"/>
          <w:b w:val="1"/>
          <w:bCs w:val="1"/>
          <w:sz w:val="24"/>
          <w:szCs w:val="24"/>
          <w:rtl w:val="0"/>
        </w:rPr>
        <w:t xml:space="preserve">non è quindi necessario il Suo consenso</w:t>
      </w:r>
      <w:r w:rsidDel="00000000" w:rsidR="00000000" w:rsidRPr="00000000">
        <w:rPr>
          <w:rFonts w:ascii="Arial" w:cs="Arial" w:eastAsia="Arial" w:hAnsi="Arial"/>
          <w:sz w:val="24"/>
          <w:szCs w:val="24"/>
          <w:rtl w:val="0"/>
        </w:rPr>
        <w:t xml:space="preserve"> al trattamento di tali dati personali.</w:t>
      </w:r>
    </w:p>
    <w:p w:rsidR="00000000" w:rsidDel="00000000" w:rsidP="00000000" w:rsidRDefault="00000000" w:rsidRPr="00000000" w14:paraId="0000007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 MODALITA’ DEL TRATTAMENTO</w:t>
      </w:r>
    </w:p>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trattamento sarà effettuato con modalità cartacee e con strumenti automatizzati (informatici/elettronici) con logiche atte a garantire la riservatezza, l’integrità e la disponibilità dei dati stessi.</w:t>
      </w:r>
    </w:p>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Suoi dati saranno trattati, esclusivamente per le finalità di cui sopra, dal personale dipendente e, in particolare, da Preposti al trattamento (Dirigenti), appositamente nominati, nonché da Addetti al trattamento dei dati, specificamente autorizzati ed istruiti.</w:t>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Sempre per le finalità indicate, i dati potranno essere trattati da soggetti che svolgono attività strumentali per il Titolare, che prestano adeguate garanzie circa la protezione dei dati personali e nominati </w:t>
      </w:r>
      <w:r w:rsidDel="00000000" w:rsidR="00000000" w:rsidRPr="00000000">
        <w:rPr>
          <w:rFonts w:ascii="Arial" w:cs="Arial" w:eastAsia="Arial" w:hAnsi="Arial"/>
          <w:b w:val="1"/>
          <w:bCs w:val="1"/>
          <w:sz w:val="24"/>
          <w:szCs w:val="24"/>
          <w:rtl w:val="0"/>
        </w:rPr>
        <w:t xml:space="preserve">Responsabili del trattamento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ex</w:t>
      </w:r>
      <w:r w:rsidDel="00000000" w:rsidR="00000000" w:rsidRPr="00000000">
        <w:rPr>
          <w:rFonts w:ascii="Arial" w:cs="Arial" w:eastAsia="Arial" w:hAnsi="Arial"/>
          <w:sz w:val="24"/>
          <w:szCs w:val="24"/>
          <w:rtl w:val="0"/>
        </w:rPr>
        <w:t xml:space="preserve"> art. 28 del Regolamento. Il Responsabile del Trattamento ex art. 28 che potrebbe trattare i suoi dati personali è la società Trentino Digitale s.p.a..</w:t>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 PROCESSI DECISIONALI AUTOMATIZZATI E PROFILAZIONE</w:t>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esclusa l’esistenza di un processo decisionale automatizzato, compresa la</w:t>
      </w:r>
      <w:r w:rsidDel="00000000" w:rsidR="00000000" w:rsidRPr="00000000">
        <w:rPr>
          <w:rFonts w:ascii="Arial" w:cs="Arial" w:eastAsia="Arial" w:hAnsi="Arial"/>
          <w:b w:val="1"/>
          <w:bCs w:val="1"/>
          <w:color w:val="2e74b5"/>
          <w:sz w:val="24"/>
          <w:szCs w:val="24"/>
          <w:rtl w:val="0"/>
        </w:rPr>
        <w:t xml:space="preserve"> </w:t>
      </w:r>
      <w:r w:rsidDel="00000000" w:rsidR="00000000" w:rsidRPr="00000000">
        <w:rPr>
          <w:rFonts w:ascii="Arial" w:cs="Arial" w:eastAsia="Arial" w:hAnsi="Arial"/>
          <w:sz w:val="24"/>
          <w:szCs w:val="24"/>
          <w:rtl w:val="0"/>
        </w:rPr>
        <w:t xml:space="preserve">profilazione.</w:t>
      </w:r>
    </w:p>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 COMUNICAZIONE E DIFFUSIONE DEI DATI (CATEGORIE DI DESTINATARI)</w:t>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informiamo che i Suoi dati potranno essere comunicati alle seguenti categorie di destinatari:</w:t>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Enti locali competenti per territorio, e altri Enti pubblici/Amministrazioni pubbliche.</w:t>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Suoi dati personali saranno inoltre diffusi ai sensi e per gli effetti delle disposizioni in materia di statistica mineraria e in adempimento degli obblighi di pubblicità, trasparenza e diffusione di informazioni da parte delle pubbliche amministrazioni (D.Lgs. 14 marzo 2013, n. 33).</w:t>
      </w:r>
    </w:p>
    <w:p w:rsidR="00000000" w:rsidDel="00000000" w:rsidP="00000000" w:rsidRDefault="00000000" w:rsidRPr="00000000" w14:paraId="0000008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7. TRASFERIMENTO </w:t>
      </w:r>
      <w:r w:rsidDel="00000000" w:rsidR="00000000" w:rsidRPr="00000000">
        <w:rPr>
          <w:rFonts w:ascii="Arial" w:cs="Arial" w:eastAsia="Arial" w:hAnsi="Arial"/>
          <w:b w:val="1"/>
          <w:bCs w:val="1"/>
          <w:i w:val="1"/>
          <w:iCs w:val="1"/>
          <w:sz w:val="24"/>
          <w:szCs w:val="24"/>
          <w:rtl w:val="0"/>
        </w:rPr>
        <w:t xml:space="preserve">EXTRA</w:t>
      </w:r>
      <w:r w:rsidDel="00000000" w:rsidR="00000000" w:rsidRPr="00000000">
        <w:rPr>
          <w:rFonts w:ascii="Arial" w:cs="Arial" w:eastAsia="Arial" w:hAnsi="Arial"/>
          <w:b w:val="1"/>
          <w:bCs w:val="1"/>
          <w:sz w:val="24"/>
          <w:szCs w:val="24"/>
          <w:rtl w:val="0"/>
        </w:rPr>
        <w:t xml:space="preserve"> UE</w:t>
      </w:r>
      <w:r w:rsidDel="00000000" w:rsidR="00000000" w:rsidRPr="00000000">
        <w:rPr>
          <w:rtl w:val="0"/>
        </w:rPr>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dati personali non saranno trasferiti fuori dall’Unione Europea.</w:t>
      </w:r>
    </w:p>
    <w:p w:rsidR="00000000" w:rsidDel="00000000" w:rsidP="00000000" w:rsidRDefault="00000000" w:rsidRPr="00000000" w14:paraId="0000008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 PERIODO DI CONSERVAZIONE DEI DATI</w:t>
      </w:r>
    </w:p>
    <w:p w:rsidR="00000000" w:rsidDel="00000000" w:rsidP="00000000" w:rsidRDefault="00000000" w:rsidRPr="00000000" w14:paraId="0000008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osservanza del succitato principio di limitazione della conservazione, Le comunichiamo che il periodo di conservazione dei Suoi dati personali è di norma previsto nel “</w:t>
      </w:r>
      <w:r w:rsidDel="00000000" w:rsidR="00000000" w:rsidRPr="00000000">
        <w:rPr>
          <w:rFonts w:ascii="Arial" w:cs="Arial" w:eastAsia="Arial" w:hAnsi="Arial"/>
          <w:b w:val="1"/>
          <w:bCs w:val="1"/>
          <w:sz w:val="24"/>
          <w:szCs w:val="24"/>
          <w:rtl w:val="0"/>
        </w:rPr>
        <w:t xml:space="preserve">Piano unico di conservazione degli atti della Provincia autonoma di Trento</w:t>
      </w:r>
      <w:r w:rsidDel="00000000" w:rsidR="00000000" w:rsidRPr="00000000">
        <w:rPr>
          <w:rFonts w:ascii="Arial" w:cs="Arial" w:eastAsia="Arial" w:hAnsi="Arial"/>
          <w:sz w:val="24"/>
          <w:szCs w:val="24"/>
          <w:rtl w:val="0"/>
        </w:rPr>
        <w:t xml:space="preserve">”, reperibile al seguente link: </w:t>
      </w:r>
      <w:r w:rsidDel="00000000" w:rsidR="00000000" w:rsidRPr="00000000">
        <w:rPr>
          <w:rFonts w:ascii="Arial" w:cs="Arial" w:eastAsia="Arial" w:hAnsi="Arial"/>
          <w:i w:val="1"/>
          <w:iCs w:val="1"/>
          <w:sz w:val="24"/>
          <w:szCs w:val="24"/>
          <w:rtl w:val="0"/>
        </w:rPr>
        <w:t xml:space="preserve">https://www.cultura.trentino.it/Il-Dipartimento-istruzione-e-cultura/Soprintendenza-per-i-beni-culturali/Ufficio-beni-archivistici-librari-e-Archivio-provinciale/Strumenti/g-Massimari-di-conservazione-e-di-scarto-per-le-strutture-della-PAT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Nel Piano sono indicate le tipologie di fascicoli con i relativi tempi di conservazione della documentazione. Per i procedimenti attinenti alla coltivazione di giacimenti minerari (classe 12.5.1) il tempo di conservazione è illimitato.</w:t>
      </w:r>
    </w:p>
    <w:p w:rsidR="00000000" w:rsidDel="00000000" w:rsidP="00000000" w:rsidRDefault="00000000" w:rsidRPr="00000000" w14:paraId="0000008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bCs w:val="1"/>
          <w:color w:val="111111"/>
          <w:sz w:val="24"/>
          <w:szCs w:val="24"/>
        </w:rPr>
      </w:pPr>
      <w:r w:rsidDel="00000000" w:rsidR="00000000" w:rsidRPr="00000000">
        <w:rPr>
          <w:rFonts w:ascii="Arial" w:cs="Arial" w:eastAsia="Arial" w:hAnsi="Arial"/>
          <w:b w:val="1"/>
          <w:bCs w:val="1"/>
          <w:color w:val="111111"/>
          <w:sz w:val="24"/>
          <w:szCs w:val="24"/>
          <w:rtl w:val="0"/>
        </w:rPr>
        <w:t xml:space="preserve">9. DIRITTI DELL’INTERESSATO </w:t>
      </w:r>
    </w:p>
    <w:p w:rsidR="00000000" w:rsidDel="00000000" w:rsidP="00000000" w:rsidRDefault="00000000" w:rsidRPr="00000000" w14:paraId="0000008E">
      <w:pPr>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Lei potrà esercitare, nei confronti del Titolare ed in ogni momento, i diritti previsti dal Regolamento.</w:t>
      </w:r>
    </w:p>
    <w:p w:rsidR="00000000" w:rsidDel="00000000" w:rsidP="00000000" w:rsidRDefault="00000000" w:rsidRPr="00000000" w14:paraId="0000008F">
      <w:pPr>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In base alla normativa vigente Lei potrà:</w:t>
      </w:r>
    </w:p>
    <w:p w:rsidR="00000000" w:rsidDel="00000000" w:rsidP="00000000" w:rsidRDefault="00000000" w:rsidRPr="00000000" w14:paraId="00000090">
      <w:pPr>
        <w:widowControl w:val="0"/>
        <w:ind w:left="170" w:firstLine="0"/>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 chiedere l’accesso ai Suoi dati personali e ottenere copia degli stessi (art. 15);</w:t>
      </w:r>
    </w:p>
    <w:p w:rsidR="00000000" w:rsidDel="00000000" w:rsidP="00000000" w:rsidRDefault="00000000" w:rsidRPr="00000000" w14:paraId="00000091">
      <w:pPr>
        <w:widowControl w:val="0"/>
        <w:ind w:left="170" w:firstLine="0"/>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 qualora li ritenga inesatti o incompleti, richiederne, rispettivamente, la rettifica o l’integrazione (art. 16);</w:t>
      </w:r>
    </w:p>
    <w:p w:rsidR="00000000" w:rsidDel="00000000" w:rsidP="00000000" w:rsidRDefault="00000000" w:rsidRPr="00000000" w14:paraId="00000092">
      <w:pPr>
        <w:widowControl w:val="0"/>
        <w:ind w:left="170" w:firstLine="0"/>
        <w:jc w:val="both"/>
        <w:rPr>
          <w:rFonts w:ascii="Arial" w:cs="Arial" w:eastAsia="Arial" w:hAnsi="Arial"/>
          <w:sz w:val="24"/>
          <w:szCs w:val="24"/>
        </w:rPr>
      </w:pPr>
      <w:r w:rsidDel="00000000" w:rsidR="00000000" w:rsidRPr="00000000">
        <w:rPr>
          <w:rFonts w:ascii="Arial" w:cs="Arial" w:eastAsia="Arial" w:hAnsi="Arial"/>
          <w:color w:val="111111"/>
          <w:sz w:val="24"/>
          <w:szCs w:val="24"/>
          <w:rtl w:val="0"/>
        </w:rPr>
        <w:t xml:space="preserve">- se ricorrono i presupposti normativi, opporsi al trattamento dei Suoi dati (art. 21), </w:t>
      </w:r>
      <w:r w:rsidDel="00000000" w:rsidR="00000000" w:rsidRPr="00000000">
        <w:rPr>
          <w:rFonts w:ascii="Arial" w:cs="Arial" w:eastAsia="Arial" w:hAnsi="Arial"/>
          <w:sz w:val="24"/>
          <w:szCs w:val="24"/>
          <w:rtl w:val="0"/>
        </w:rPr>
        <w:t xml:space="preserve">richiederne la cancellazione (art. 17), o esercitare il diritto di limitazione (art. 18)</w:t>
      </w:r>
      <w:r w:rsidDel="00000000" w:rsidR="00000000" w:rsidRPr="00000000">
        <w:rPr>
          <w:rFonts w:ascii="Arial" w:cs="Arial" w:eastAsia="Arial" w:hAnsi="Arial"/>
          <w:color w:val="111111"/>
          <w:sz w:val="24"/>
          <w:szCs w:val="24"/>
          <w:rtl w:val="0"/>
        </w:rPr>
        <w:t xml:space="preserve">;</w:t>
      </w:r>
      <w:r w:rsidDel="00000000" w:rsidR="00000000" w:rsidRPr="00000000">
        <w:rPr>
          <w:rtl w:val="0"/>
        </w:rPr>
      </w:r>
    </w:p>
    <w:p w:rsidR="00000000" w:rsidDel="00000000" w:rsidP="00000000" w:rsidRDefault="00000000" w:rsidRPr="00000000" w14:paraId="00000093">
      <w:pPr>
        <w:widowControl w:val="0"/>
        <w:ind w:left="170" w:firstLine="0"/>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 in ogni momento, proporre reclamo al Garante per la protezione dei dati personali.</w:t>
      </w:r>
    </w:p>
    <w:p w:rsidR="00000000" w:rsidDel="00000000" w:rsidP="00000000" w:rsidRDefault="00000000" w:rsidRPr="00000000" w14:paraId="0000009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ogni momento, inoltre, Lei ha diritto di proporre reclamo al Garante per la protezione dei dati personali.</w:t>
      </w:r>
    </w:p>
    <w:p w:rsidR="00000000" w:rsidDel="00000000" w:rsidP="00000000" w:rsidRDefault="00000000" w:rsidRPr="00000000" w14:paraId="00000096">
      <w:pPr>
        <w:tabs>
          <w:tab w:val="left" w:leader="none" w:pos="5103"/>
          <w:tab w:val="left" w:leader="none" w:pos="5670"/>
          <w:tab w:val="left" w:leader="none" w:pos="9498"/>
        </w:tabs>
        <w:spacing w:after="12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7">
      <w:pPr>
        <w:jc w:val="both"/>
        <w:rPr>
          <w:rFonts w:ascii="Arial" w:cs="Arial" w:eastAsia="Arial" w:hAnsi="Arial"/>
          <w:strike w:val="1"/>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993" w:top="1417.3228346456694" w:left="1134" w:right="1134" w:header="425" w:footer="2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
    <w:p w:rsidR="00000000" w:rsidDel="00000000" w:rsidP="00000000" w:rsidRDefault="00000000" w:rsidRPr="00000000" w14:paraId="000000A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caso di Raggruppamento temporaneo e consorzi di concorrenti, il requisito di capacità tecnico-organizzativa deve essere posseduto dall’impresa capogruppo</w:t>
      </w:r>
    </w:p>
  </w:footnote>
  <w:footnote w:id="3">
    <w:p w:rsidR="00000000" w:rsidDel="00000000" w:rsidP="00000000" w:rsidRDefault="00000000" w:rsidRPr="00000000" w14:paraId="000000A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caso di Raggruppamento temporaneo e consorzi di concorrenti, il requisito di capacità economico-finanziaria è cumulabile, fermo restando che l’impresa capogruppo dovrà possedere il requisito in misura maggioritaria (almeno 50%).</w:t>
      </w:r>
    </w:p>
  </w:footnote>
  <w:footnote w:id="1">
    <w:p w:rsidR="00000000" w:rsidDel="00000000" w:rsidP="00000000" w:rsidRDefault="00000000" w:rsidRPr="00000000" w14:paraId="000000A2">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caso di Raggruppamento temporaneo e consorzi di concorrenti, l’assenza dei motivi di esclusione dovrà essere dimostrata da ciascun operatore economico raggruppato.</w:t>
      </w:r>
    </w:p>
  </w:footnote>
  <w:footnote w:id="2">
    <w:p w:rsidR="00000000" w:rsidDel="00000000" w:rsidP="00000000" w:rsidRDefault="00000000" w:rsidRPr="00000000" w14:paraId="000000A3">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caso di Raggruppamento temporaneo e consorzi di concorrenti, l’assenza di provvedimenti di decadenza dovrà essere dimostrata da ciascun operatore economico raggruppato.</w:t>
      </w:r>
    </w:p>
  </w:footnote>
  <w:footnote w:id="0">
    <w:p w:rsidR="00000000" w:rsidDel="00000000" w:rsidP="00000000" w:rsidRDefault="00000000" w:rsidRPr="00000000" w14:paraId="000000A4">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Qualora non sia tenuto all’iscrizione dovrà specificare i motivi, indicando eventuale altra documentazione che legittima l’operatore economico all’esecuzione della prestazione in concessione.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8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1f3864"/>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i w:val="1"/>
        <w:iCs w:val="1"/>
        <w:color w:val="008000"/>
        <w:sz w:val="18"/>
        <w:szCs w:val="18"/>
      </w:rPr>
    </w:pPr>
    <w:r w:rsidDel="00000000" w:rsidR="00000000" w:rsidRPr="00000000">
      <w:rPr>
        <w:rFonts w:ascii="Times New Roman" w:cs="Times New Roman" w:eastAsia="Times New Roman" w:hAnsi="Times New Roman"/>
        <w:i w:val="1"/>
        <w:iCs w:val="1"/>
        <w:color w:val="008000"/>
        <w:sz w:val="18"/>
        <w:szCs w:val="18"/>
        <w:rtl w:val="0"/>
      </w:rPr>
      <w:t xml:space="preserve">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8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upperLetter"/>
      <w:lvlText w:val="%1)"/>
      <w:lvlJc w:val="left"/>
      <w:pPr>
        <w:ind w:left="720" w:hanging="720"/>
      </w:pPr>
      <w:rPr>
        <w:rFonts w:ascii="Arial" w:cs="Arial" w:eastAsia="Arial" w:hAnsi="Arial"/>
        <w:b w:val="0"/>
        <w:bCs w:val="0"/>
        <w:sz w:val="24"/>
        <w:szCs w:val="24"/>
        <w:shd w:fill="auto" w:val="clea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4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4b5"/>
      <w:sz w:val="26"/>
      <w:szCs w:val="2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4b5"/>
    </w:rPr>
  </w:style>
  <w:style w:type="paragraph" w:styleId="Heading5">
    <w:name w:val="heading 5"/>
    <w:basedOn w:val="Normal"/>
    <w:next w:val="Normal"/>
    <w:pPr>
      <w:keepNext w:val="1"/>
      <w:keepLines w:val="1"/>
      <w:spacing w:before="40" w:lineRule="auto"/>
    </w:pPr>
    <w:rPr>
      <w:rFonts w:ascii="Calibri" w:cs="Calibri" w:eastAsia="Calibri" w:hAnsi="Calibri"/>
      <w:color w:val="2e74b5"/>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trasparenza.provincia.tn.it/pagina769_prevenzione-della-corruzione.html"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